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B4E7" w14:textId="5CD2ADB4" w:rsidR="001D3EE6" w:rsidRPr="003A55CE" w:rsidRDefault="002F178D" w:rsidP="001D3EE6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IN</w:t>
      </w:r>
      <w:r w:rsidR="00550734">
        <w:rPr>
          <w:rFonts w:cstheme="minorHAnsi"/>
          <w:b/>
          <w:sz w:val="32"/>
          <w:szCs w:val="32"/>
        </w:rPr>
        <w:t>DUCOAT APPLICATOR P</w:t>
      </w:r>
      <w:r>
        <w:rPr>
          <w:rFonts w:cstheme="minorHAnsi"/>
          <w:b/>
          <w:sz w:val="32"/>
          <w:szCs w:val="32"/>
        </w:rPr>
        <w:t>ROGRAMME</w:t>
      </w:r>
      <w:r w:rsidR="00550734">
        <w:rPr>
          <w:rFonts w:cstheme="minorHAnsi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D3EE6" w14:paraId="2B8BFD64" w14:textId="77777777" w:rsidTr="00B01AE9">
        <w:tc>
          <w:tcPr>
            <w:tcW w:w="4649" w:type="dxa"/>
            <w:tcBorders>
              <w:bottom w:val="nil"/>
              <w:right w:val="nil"/>
            </w:tcBorders>
            <w:shd w:val="clear" w:color="auto" w:fill="C00000"/>
          </w:tcPr>
          <w:p w14:paraId="77B1F262" w14:textId="77777777" w:rsidR="001D3EE6" w:rsidRDefault="001D3EE6" w:rsidP="00BE7763">
            <w:r w:rsidRPr="006148B2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00AC8C2C" w14:textId="77777777" w:rsidR="001D3EE6" w:rsidRDefault="001D3EE6" w:rsidP="00BE7763">
            <w:r>
              <w:rPr>
                <w:rFonts w:cstheme="minorHAnsi"/>
                <w:b/>
                <w:sz w:val="24"/>
                <w:szCs w:val="24"/>
              </w:rPr>
              <w:t>Key Learning Points</w:t>
            </w:r>
          </w:p>
        </w:tc>
        <w:tc>
          <w:tcPr>
            <w:tcW w:w="4650" w:type="dxa"/>
            <w:tcBorders>
              <w:left w:val="nil"/>
              <w:bottom w:val="nil"/>
            </w:tcBorders>
            <w:shd w:val="clear" w:color="auto" w:fill="C00000"/>
          </w:tcPr>
          <w:p w14:paraId="768A1D1E" w14:textId="77777777" w:rsidR="001D3EE6" w:rsidRDefault="001D3EE6" w:rsidP="00BE7763">
            <w:r w:rsidRPr="006148B2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TANDARD ACHIEVED</w:t>
            </w:r>
          </w:p>
        </w:tc>
      </w:tr>
      <w:tr w:rsidR="001D3EE6" w14:paraId="4D395362" w14:textId="77777777" w:rsidTr="00B01AE9">
        <w:tc>
          <w:tcPr>
            <w:tcW w:w="4649" w:type="dxa"/>
            <w:tcBorders>
              <w:top w:val="nil"/>
              <w:right w:val="nil"/>
            </w:tcBorders>
            <w:shd w:val="clear" w:color="auto" w:fill="C00000"/>
          </w:tcPr>
          <w:p w14:paraId="34849D27" w14:textId="1AE20A7C" w:rsidR="001D3EE6" w:rsidRDefault="0086319C" w:rsidP="00BE7763">
            <w:r>
              <w:rPr>
                <w:rFonts w:cstheme="minorHAnsi"/>
                <w:b/>
                <w:sz w:val="24"/>
                <w:szCs w:val="24"/>
              </w:rPr>
              <w:t>Day</w:t>
            </w:r>
            <w:r w:rsidR="001D3EE6" w:rsidRPr="006148B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327C" w:rsidRPr="006148B2">
              <w:rPr>
                <w:rFonts w:cstheme="minorHAnsi"/>
                <w:b/>
                <w:sz w:val="24"/>
                <w:szCs w:val="24"/>
              </w:rPr>
              <w:t>1</w:t>
            </w:r>
            <w:r w:rsidR="00F2327C"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="001D3EE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D0C29">
              <w:rPr>
                <w:rFonts w:cstheme="minorHAnsi"/>
                <w:b/>
                <w:sz w:val="24"/>
                <w:szCs w:val="24"/>
              </w:rPr>
              <w:t>Inducoat</w:t>
            </w:r>
            <w:r w:rsidR="00E01547">
              <w:rPr>
                <w:rFonts w:cstheme="minorHAnsi"/>
                <w:b/>
                <w:sz w:val="24"/>
                <w:szCs w:val="24"/>
              </w:rPr>
              <w:t xml:space="preserve"> Products &amp; Process</w:t>
            </w:r>
            <w:r w:rsidR="001D3EE6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5E8DA101" w14:textId="77777777" w:rsidR="001D3EE6" w:rsidRDefault="001D3EE6" w:rsidP="00BE7763"/>
        </w:tc>
        <w:tc>
          <w:tcPr>
            <w:tcW w:w="4650" w:type="dxa"/>
            <w:tcBorders>
              <w:top w:val="nil"/>
              <w:left w:val="nil"/>
            </w:tcBorders>
            <w:shd w:val="clear" w:color="auto" w:fill="C00000"/>
          </w:tcPr>
          <w:p w14:paraId="7A669A45" w14:textId="77777777" w:rsidR="001D3EE6" w:rsidRDefault="001D3EE6" w:rsidP="00BE7763"/>
        </w:tc>
      </w:tr>
      <w:tr w:rsidR="00224DA3" w14:paraId="35D0848B" w14:textId="77777777" w:rsidTr="00E01547">
        <w:trPr>
          <w:trHeight w:val="659"/>
        </w:trPr>
        <w:tc>
          <w:tcPr>
            <w:tcW w:w="4649" w:type="dxa"/>
          </w:tcPr>
          <w:p w14:paraId="2B40BC6E" w14:textId="68E6155F" w:rsidR="00224DA3" w:rsidRDefault="00224DA3" w:rsidP="00BE7763">
            <w:r>
              <w:t xml:space="preserve">Introduction to the </w:t>
            </w:r>
            <w:r w:rsidR="00E01547">
              <w:t>Inducoat Product Range</w:t>
            </w:r>
          </w:p>
        </w:tc>
        <w:tc>
          <w:tcPr>
            <w:tcW w:w="4649" w:type="dxa"/>
          </w:tcPr>
          <w:p w14:paraId="555AD1EE" w14:textId="77777777" w:rsidR="00357D17" w:rsidRDefault="00357D17" w:rsidP="00357D17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and Development</w:t>
            </w:r>
          </w:p>
          <w:p w14:paraId="0BA5091A" w14:textId="3D142212" w:rsidR="00357D17" w:rsidRPr="00357D17" w:rsidRDefault="00357D17" w:rsidP="003A55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Testing and efficacy of the products </w:t>
            </w:r>
          </w:p>
          <w:p w14:paraId="0A9BB2A0" w14:textId="3FB572AE" w:rsidR="00224DA3" w:rsidRDefault="0038503D" w:rsidP="003A55CE">
            <w:r>
              <w:t>Introduction to the main Inducoat Product sets:</w:t>
            </w:r>
          </w:p>
          <w:p w14:paraId="3FE53AD8" w14:textId="77777777" w:rsidR="0038503D" w:rsidRDefault="00A3736D" w:rsidP="003A55CE">
            <w:r>
              <w:t>Inducoat Cleaner</w:t>
            </w:r>
          </w:p>
          <w:p w14:paraId="4253F24B" w14:textId="77777777" w:rsidR="00A3736D" w:rsidRDefault="00A3736D" w:rsidP="003A55CE">
            <w:r>
              <w:t>Inducoat Anti Mould Coatings:</w:t>
            </w:r>
          </w:p>
          <w:p w14:paraId="6D2281BC" w14:textId="6916677E" w:rsidR="00D021EA" w:rsidRPr="0012334E" w:rsidRDefault="00D021EA" w:rsidP="00D021E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2334E">
              <w:rPr>
                <w:sz w:val="22"/>
                <w:szCs w:val="22"/>
              </w:rPr>
              <w:t>Where to use them</w:t>
            </w:r>
          </w:p>
          <w:p w14:paraId="39130714" w14:textId="23850C34" w:rsidR="00D021EA" w:rsidRDefault="00D021EA" w:rsidP="00D021E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2334E">
              <w:rPr>
                <w:sz w:val="22"/>
                <w:szCs w:val="22"/>
              </w:rPr>
              <w:t>How they should be applied</w:t>
            </w:r>
          </w:p>
          <w:p w14:paraId="6839641B" w14:textId="6C260BB1" w:rsidR="00007BD4" w:rsidRDefault="00007BD4" w:rsidP="00007BD4">
            <w:r>
              <w:t xml:space="preserve">Inducoat </w:t>
            </w:r>
            <w:r w:rsidR="00F2327C">
              <w:t>Anti-Bacterial</w:t>
            </w:r>
            <w:r>
              <w:t xml:space="preserve"> Coatings:</w:t>
            </w:r>
          </w:p>
          <w:p w14:paraId="7CC24D6D" w14:textId="77777777" w:rsidR="00007BD4" w:rsidRPr="0012334E" w:rsidRDefault="00007BD4" w:rsidP="00007BD4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2334E">
              <w:rPr>
                <w:sz w:val="22"/>
                <w:szCs w:val="22"/>
              </w:rPr>
              <w:t>Where to use them</w:t>
            </w:r>
          </w:p>
          <w:p w14:paraId="452144D6" w14:textId="77777777" w:rsidR="00007BD4" w:rsidRDefault="00007BD4" w:rsidP="00007BD4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2334E">
              <w:rPr>
                <w:sz w:val="22"/>
                <w:szCs w:val="22"/>
              </w:rPr>
              <w:t>How they should be applied</w:t>
            </w:r>
          </w:p>
          <w:p w14:paraId="6EE6ACFD" w14:textId="3EE3DE2D" w:rsidR="00007BD4" w:rsidRPr="00007BD4" w:rsidRDefault="00007BD4" w:rsidP="00007BD4"/>
          <w:p w14:paraId="011E1654" w14:textId="74B79820" w:rsidR="00A3736D" w:rsidRDefault="00A3736D" w:rsidP="003A55CE"/>
        </w:tc>
        <w:tc>
          <w:tcPr>
            <w:tcW w:w="4650" w:type="dxa"/>
          </w:tcPr>
          <w:p w14:paraId="2C9BBE95" w14:textId="77777777" w:rsidR="00224DA3" w:rsidRDefault="009D59F2" w:rsidP="00BE7763">
            <w:r>
              <w:t>Understands and can explain the background to Inducoat</w:t>
            </w:r>
          </w:p>
          <w:p w14:paraId="7A4B4CDC" w14:textId="6022E32B" w:rsidR="00042464" w:rsidRDefault="00042464" w:rsidP="00BE7763">
            <w:r>
              <w:t xml:space="preserve">Understands and can explain the Inducoat </w:t>
            </w:r>
            <w:r w:rsidR="00B54FC6">
              <w:t>product</w:t>
            </w:r>
            <w:r>
              <w:t xml:space="preserve"> </w:t>
            </w:r>
            <w:r w:rsidR="00B54FC6">
              <w:t>range and when these should be used</w:t>
            </w:r>
          </w:p>
        </w:tc>
      </w:tr>
      <w:tr w:rsidR="00E01547" w14:paraId="0977B98B" w14:textId="77777777" w:rsidTr="00BE7763">
        <w:tc>
          <w:tcPr>
            <w:tcW w:w="4649" w:type="dxa"/>
          </w:tcPr>
          <w:p w14:paraId="0177E7B3" w14:textId="70A28369" w:rsidR="00E01547" w:rsidRDefault="00353B02" w:rsidP="003A55CE">
            <w:pPr>
              <w:rPr>
                <w:rFonts w:cstheme="minorHAnsi"/>
              </w:rPr>
            </w:pPr>
            <w:r>
              <w:rPr>
                <w:rFonts w:cstheme="minorHAnsi"/>
              </w:rPr>
              <w:t>The Inducoat Application Process</w:t>
            </w:r>
          </w:p>
        </w:tc>
        <w:tc>
          <w:tcPr>
            <w:tcW w:w="4649" w:type="dxa"/>
          </w:tcPr>
          <w:p w14:paraId="68A270B3" w14:textId="52250023" w:rsidR="0012334E" w:rsidRDefault="0012334E" w:rsidP="003A55CE">
            <w:pPr>
              <w:rPr>
                <w:rFonts w:cstheme="minorHAnsi"/>
              </w:rPr>
            </w:pPr>
            <w:r>
              <w:rPr>
                <w:rFonts w:cstheme="minorHAnsi"/>
              </w:rPr>
              <w:t>Undertaking an Inducoat Survey</w:t>
            </w:r>
          </w:p>
          <w:p w14:paraId="616165AE" w14:textId="77777777" w:rsidR="00002E6F" w:rsidRPr="00002E6F" w:rsidRDefault="0012334E" w:rsidP="0012334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W</w:t>
            </w:r>
            <w:r w:rsidR="00002E6F">
              <w:rPr>
                <w:rFonts w:cstheme="minorHAnsi"/>
                <w:sz w:val="22"/>
                <w:szCs w:val="22"/>
              </w:rPr>
              <w:t>hat information do we need</w:t>
            </w:r>
          </w:p>
          <w:p w14:paraId="721DBC90" w14:textId="55332F30" w:rsidR="0012334E" w:rsidRPr="00002E6F" w:rsidRDefault="00002E6F" w:rsidP="0012334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The right questions to ask</w:t>
            </w:r>
          </w:p>
          <w:p w14:paraId="120AB269" w14:textId="1E1511B7" w:rsidR="00002E6F" w:rsidRPr="0012334E" w:rsidRDefault="00CE0ABD" w:rsidP="0012334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The survey process and how we report</w:t>
            </w:r>
          </w:p>
          <w:p w14:paraId="35B40E43" w14:textId="63A268FC" w:rsidR="00E01547" w:rsidRDefault="00415235" w:rsidP="003A55CE">
            <w:pPr>
              <w:rPr>
                <w:rFonts w:cstheme="minorHAnsi"/>
              </w:rPr>
            </w:pPr>
            <w:r>
              <w:rPr>
                <w:rFonts w:cstheme="minorHAnsi"/>
              </w:rPr>
              <w:t>Undertaking a Swab Test using PCL Slides</w:t>
            </w:r>
          </w:p>
          <w:p w14:paraId="4C3429E7" w14:textId="6ECA2840" w:rsidR="00BA556E" w:rsidRPr="00BA556E" w:rsidRDefault="00BA556E" w:rsidP="00BA55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How to assess the information contained in the slides</w:t>
            </w:r>
          </w:p>
          <w:p w14:paraId="60D638B2" w14:textId="0FF3471C" w:rsidR="00BA556E" w:rsidRDefault="00BA556E" w:rsidP="00BA55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C11053">
              <w:rPr>
                <w:rFonts w:cstheme="minorHAnsi"/>
                <w:sz w:val="22"/>
                <w:szCs w:val="22"/>
              </w:rPr>
              <w:t>How to report this to the client</w:t>
            </w:r>
          </w:p>
          <w:p w14:paraId="66463E79" w14:textId="4DF7352E" w:rsidR="00C11053" w:rsidRDefault="00C11053" w:rsidP="00BA55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Feeding the results back in person to the client</w:t>
            </w:r>
          </w:p>
          <w:p w14:paraId="1797B3A7" w14:textId="31D3D7C6" w:rsidR="00357D17" w:rsidRPr="00357D17" w:rsidRDefault="00357D17" w:rsidP="00BA55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57D17">
              <w:rPr>
                <w:rFonts w:cstheme="minorHAnsi"/>
                <w:sz w:val="22"/>
                <w:szCs w:val="22"/>
              </w:rPr>
              <w:t>Recommending a product to the customer</w:t>
            </w:r>
          </w:p>
          <w:p w14:paraId="70006AC2" w14:textId="755AC13C" w:rsidR="00415235" w:rsidRDefault="00415235" w:rsidP="003A55CE">
            <w:pPr>
              <w:rPr>
                <w:rFonts w:cstheme="minorHAnsi"/>
              </w:rPr>
            </w:pPr>
          </w:p>
        </w:tc>
        <w:tc>
          <w:tcPr>
            <w:tcW w:w="4650" w:type="dxa"/>
          </w:tcPr>
          <w:p w14:paraId="538A6ED3" w14:textId="77777777" w:rsidR="00E01547" w:rsidRDefault="00B54FC6" w:rsidP="003A55CE">
            <w:r>
              <w:t>Understands and can explain how to undertake an effective Inducoat survey</w:t>
            </w:r>
          </w:p>
          <w:p w14:paraId="7464A242" w14:textId="77777777" w:rsidR="00B54FC6" w:rsidRDefault="00B54FC6" w:rsidP="003A55CE"/>
          <w:p w14:paraId="61A0CD09" w14:textId="77777777" w:rsidR="00B54FC6" w:rsidRDefault="00B54FC6" w:rsidP="003A55CE"/>
          <w:p w14:paraId="501FCE2E" w14:textId="773524FA" w:rsidR="00B54FC6" w:rsidRDefault="00B54FC6" w:rsidP="00B54FC6">
            <w:r>
              <w:t>Understands and can explain how to undertake an effective Inducoat swab test using PCL Slides</w:t>
            </w:r>
          </w:p>
          <w:p w14:paraId="11CA68A3" w14:textId="77777777" w:rsidR="00D96170" w:rsidRDefault="00D96170" w:rsidP="00B54FC6"/>
          <w:p w14:paraId="789EE567" w14:textId="77777777" w:rsidR="00D96170" w:rsidRDefault="00D96170" w:rsidP="00B54FC6"/>
          <w:p w14:paraId="76CD0893" w14:textId="4CAE3C1E" w:rsidR="00D96170" w:rsidRDefault="00D96170" w:rsidP="00D96170">
            <w:r>
              <w:t>Understands and can explain how to assess and report the results of an Inducoat swab test to the client</w:t>
            </w:r>
          </w:p>
          <w:p w14:paraId="08E5E69F" w14:textId="77777777" w:rsidR="00D96170" w:rsidRDefault="00D96170" w:rsidP="00B54FC6"/>
          <w:p w14:paraId="5B0C7F2D" w14:textId="382137E4" w:rsidR="00B54FC6" w:rsidRDefault="00B54FC6" w:rsidP="003A55CE"/>
        </w:tc>
      </w:tr>
      <w:tr w:rsidR="003A55CE" w14:paraId="0737B0BE" w14:textId="77777777" w:rsidTr="00BE7763">
        <w:tc>
          <w:tcPr>
            <w:tcW w:w="4649" w:type="dxa"/>
          </w:tcPr>
          <w:p w14:paraId="670A4D2F" w14:textId="1D9C48CB" w:rsidR="003A55CE" w:rsidRDefault="003A55CE" w:rsidP="003A55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</w:t>
            </w:r>
            <w:r w:rsidR="00D72BC9">
              <w:rPr>
                <w:rFonts w:cstheme="minorHAnsi"/>
              </w:rPr>
              <w:t>a</w:t>
            </w:r>
            <w:r>
              <w:rPr>
                <w:rFonts w:cstheme="minorHAnsi"/>
              </w:rPr>
              <w:t>nd Feed Back</w:t>
            </w:r>
          </w:p>
        </w:tc>
        <w:tc>
          <w:tcPr>
            <w:tcW w:w="4649" w:type="dxa"/>
          </w:tcPr>
          <w:p w14:paraId="113FFB4A" w14:textId="38F310BD" w:rsidR="003A55CE" w:rsidRDefault="003A55CE" w:rsidP="003A55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to </w:t>
            </w:r>
            <w:r w:rsidR="00D72BC9">
              <w:rPr>
                <w:rFonts w:cstheme="minorHAnsi"/>
              </w:rPr>
              <w:t>test understanding</w:t>
            </w:r>
            <w:r>
              <w:rPr>
                <w:rFonts w:cstheme="minorHAnsi"/>
              </w:rPr>
              <w:t xml:space="preserve"> highlighting strengths and good practice and areas for improvement</w:t>
            </w:r>
          </w:p>
        </w:tc>
        <w:tc>
          <w:tcPr>
            <w:tcW w:w="4650" w:type="dxa"/>
          </w:tcPr>
          <w:p w14:paraId="5E97F8FB" w14:textId="77777777" w:rsidR="003A55CE" w:rsidRDefault="003A55CE" w:rsidP="003A55CE"/>
        </w:tc>
      </w:tr>
    </w:tbl>
    <w:p w14:paraId="1C46F967" w14:textId="77777777" w:rsidR="001D3EE6" w:rsidRDefault="001D3EE6" w:rsidP="001D3EE6"/>
    <w:p w14:paraId="32F24C7F" w14:textId="77777777" w:rsidR="001D3EE6" w:rsidRDefault="001D3EE6" w:rsidP="001D3EE6"/>
    <w:tbl>
      <w:tblPr>
        <w:tblStyle w:val="TableGrid"/>
        <w:tblpPr w:leftFromText="180" w:rightFromText="180" w:tblpY="-630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01AE9" w14:paraId="3B529318" w14:textId="77777777" w:rsidTr="00B01AE9">
        <w:tc>
          <w:tcPr>
            <w:tcW w:w="4649" w:type="dxa"/>
            <w:tcBorders>
              <w:bottom w:val="nil"/>
              <w:right w:val="nil"/>
            </w:tcBorders>
            <w:shd w:val="clear" w:color="auto" w:fill="C00000"/>
          </w:tcPr>
          <w:p w14:paraId="1165DC02" w14:textId="42E09212" w:rsidR="00B01AE9" w:rsidRDefault="00B01AE9" w:rsidP="00B01AE9">
            <w:pPr>
              <w:rPr>
                <w:rFonts w:cstheme="minorHAnsi"/>
                <w:b/>
                <w:sz w:val="24"/>
                <w:szCs w:val="24"/>
              </w:rPr>
            </w:pPr>
            <w:r w:rsidRPr="006148B2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0BB5E9E2" w14:textId="690FEEF0" w:rsidR="00B01AE9" w:rsidRDefault="00B01AE9" w:rsidP="00B01AE9">
            <w:r>
              <w:rPr>
                <w:rFonts w:cstheme="minorHAnsi"/>
                <w:b/>
                <w:sz w:val="24"/>
                <w:szCs w:val="24"/>
              </w:rPr>
              <w:t>Key Learning Points</w:t>
            </w:r>
          </w:p>
        </w:tc>
        <w:tc>
          <w:tcPr>
            <w:tcW w:w="4650" w:type="dxa"/>
            <w:tcBorders>
              <w:left w:val="nil"/>
              <w:bottom w:val="nil"/>
            </w:tcBorders>
            <w:shd w:val="clear" w:color="auto" w:fill="C00000"/>
          </w:tcPr>
          <w:p w14:paraId="5CDA3C92" w14:textId="65CA0B13" w:rsidR="00B01AE9" w:rsidRDefault="00B01AE9" w:rsidP="00B01AE9">
            <w:r w:rsidRPr="006148B2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TANDARD ACHIEVED</w:t>
            </w:r>
          </w:p>
        </w:tc>
      </w:tr>
      <w:tr w:rsidR="00B01AE9" w14:paraId="1F3036E8" w14:textId="77777777" w:rsidTr="00B01AE9">
        <w:tc>
          <w:tcPr>
            <w:tcW w:w="4649" w:type="dxa"/>
            <w:tcBorders>
              <w:top w:val="nil"/>
              <w:right w:val="nil"/>
            </w:tcBorders>
            <w:shd w:val="clear" w:color="auto" w:fill="C00000"/>
          </w:tcPr>
          <w:p w14:paraId="146D6E3E" w14:textId="2253C9E9" w:rsidR="00B01AE9" w:rsidRDefault="0086319C" w:rsidP="00B01AE9">
            <w:r>
              <w:rPr>
                <w:rFonts w:cstheme="minorHAnsi"/>
                <w:b/>
                <w:sz w:val="24"/>
                <w:szCs w:val="24"/>
              </w:rPr>
              <w:t>Day 2</w:t>
            </w:r>
            <w:r w:rsidR="00B01AE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438E0">
              <w:rPr>
                <w:rFonts w:cstheme="minorHAnsi"/>
                <w:b/>
                <w:sz w:val="24"/>
                <w:szCs w:val="24"/>
              </w:rPr>
              <w:t>-</w:t>
            </w:r>
            <w:r w:rsidR="00F31A8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438E0">
              <w:rPr>
                <w:rFonts w:cstheme="minorHAnsi"/>
                <w:b/>
                <w:sz w:val="24"/>
                <w:szCs w:val="24"/>
              </w:rPr>
              <w:t>4</w:t>
            </w:r>
            <w:r w:rsidR="00F31A8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01AE9"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="005E4F54">
              <w:rPr>
                <w:rFonts w:cstheme="minorHAnsi"/>
                <w:b/>
                <w:sz w:val="24"/>
                <w:szCs w:val="24"/>
              </w:rPr>
              <w:t>Surveying</w:t>
            </w:r>
            <w:r w:rsidR="00262E20">
              <w:rPr>
                <w:rFonts w:cstheme="minorHAnsi"/>
                <w:b/>
                <w:sz w:val="24"/>
                <w:szCs w:val="24"/>
              </w:rPr>
              <w:t xml:space="preserve"> &amp; Applying Inducoat Products</w:t>
            </w: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452B0CA7" w14:textId="77777777" w:rsidR="00B01AE9" w:rsidRDefault="00B01AE9" w:rsidP="00B01AE9"/>
        </w:tc>
        <w:tc>
          <w:tcPr>
            <w:tcW w:w="4650" w:type="dxa"/>
            <w:tcBorders>
              <w:top w:val="nil"/>
              <w:left w:val="nil"/>
            </w:tcBorders>
            <w:shd w:val="clear" w:color="auto" w:fill="C00000"/>
          </w:tcPr>
          <w:p w14:paraId="1F912B20" w14:textId="77777777" w:rsidR="00B01AE9" w:rsidRDefault="00B01AE9" w:rsidP="00B01AE9"/>
        </w:tc>
      </w:tr>
      <w:tr w:rsidR="00224DA3" w14:paraId="3EE76D1B" w14:textId="77777777" w:rsidTr="002D55D8">
        <w:trPr>
          <w:trHeight w:val="2417"/>
        </w:trPr>
        <w:tc>
          <w:tcPr>
            <w:tcW w:w="4649" w:type="dxa"/>
          </w:tcPr>
          <w:p w14:paraId="17B71250" w14:textId="5F162F42" w:rsidR="00224DA3" w:rsidRDefault="00504951" w:rsidP="00B01AE9">
            <w:r>
              <w:t>Practical Surveying and Estimating Skills</w:t>
            </w:r>
          </w:p>
        </w:tc>
        <w:tc>
          <w:tcPr>
            <w:tcW w:w="4649" w:type="dxa"/>
          </w:tcPr>
          <w:p w14:paraId="2AE8C59B" w14:textId="77777777" w:rsidR="00224DA3" w:rsidRDefault="003800C1" w:rsidP="00DA634D">
            <w:pPr>
              <w:rPr>
                <w:rFonts w:cstheme="minorHAnsi"/>
              </w:rPr>
            </w:pPr>
            <w:r>
              <w:rPr>
                <w:rFonts w:cstheme="minorHAnsi"/>
              </w:rPr>
              <w:t>How to engage with the customer</w:t>
            </w:r>
          </w:p>
          <w:p w14:paraId="77D75169" w14:textId="77777777" w:rsidR="003800C1" w:rsidRDefault="003800C1" w:rsidP="00DA634D">
            <w:pPr>
              <w:rPr>
                <w:rFonts w:cstheme="minorHAnsi"/>
              </w:rPr>
            </w:pPr>
            <w:r>
              <w:rPr>
                <w:rFonts w:cstheme="minorHAnsi"/>
              </w:rPr>
              <w:t>Asking the right questions will get you the right answers</w:t>
            </w:r>
          </w:p>
          <w:p w14:paraId="184EAA83" w14:textId="77777777" w:rsidR="00F933C8" w:rsidRDefault="00F933C8" w:rsidP="00DA634D">
            <w:pPr>
              <w:rPr>
                <w:rFonts w:cstheme="minorHAnsi"/>
              </w:rPr>
            </w:pPr>
            <w:r>
              <w:rPr>
                <w:rFonts w:cstheme="minorHAnsi"/>
              </w:rPr>
              <w:t>How to survey a room professionally</w:t>
            </w:r>
          </w:p>
          <w:p w14:paraId="2304E267" w14:textId="77777777" w:rsidR="00F933C8" w:rsidRDefault="00F933C8" w:rsidP="00DA63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to </w:t>
            </w:r>
            <w:r w:rsidR="00406E88">
              <w:rPr>
                <w:rFonts w:cstheme="minorHAnsi"/>
              </w:rPr>
              <w:t>p</w:t>
            </w:r>
            <w:r>
              <w:rPr>
                <w:rFonts w:cstheme="minorHAnsi"/>
              </w:rPr>
              <w:t>ricing for work</w:t>
            </w:r>
          </w:p>
          <w:p w14:paraId="67D76E2E" w14:textId="77777777" w:rsidR="00406E88" w:rsidRPr="00E32D96" w:rsidRDefault="00406E88" w:rsidP="00406E8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What should be included in the price</w:t>
            </w:r>
          </w:p>
          <w:p w14:paraId="54BBD539" w14:textId="21C01C19" w:rsidR="00E32D96" w:rsidRPr="00E32D96" w:rsidRDefault="00E32D96" w:rsidP="00406E8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E32D96">
              <w:rPr>
                <w:rFonts w:cstheme="minorHAnsi"/>
                <w:sz w:val="22"/>
                <w:szCs w:val="22"/>
              </w:rPr>
              <w:t>Working out the profit margins</w:t>
            </w:r>
          </w:p>
        </w:tc>
        <w:tc>
          <w:tcPr>
            <w:tcW w:w="4650" w:type="dxa"/>
          </w:tcPr>
          <w:p w14:paraId="4F2AF0E5" w14:textId="5FAC5BF6" w:rsidR="00B4098B" w:rsidRDefault="00B4098B" w:rsidP="00B4098B">
            <w:r>
              <w:t xml:space="preserve">Understands, can </w:t>
            </w:r>
            <w:r w:rsidR="0072236B">
              <w:t>explain,</w:t>
            </w:r>
            <w:r>
              <w:t xml:space="preserve"> and demonstrate how to undertake an effective Inducoat survey</w:t>
            </w:r>
          </w:p>
          <w:p w14:paraId="2B801FAE" w14:textId="77777777" w:rsidR="00224DA3" w:rsidRDefault="00224DA3" w:rsidP="00B01AE9"/>
          <w:p w14:paraId="04E9D8E2" w14:textId="77777777" w:rsidR="00FC338A" w:rsidRDefault="00FC338A" w:rsidP="00B8435F"/>
          <w:p w14:paraId="6D4C2C60" w14:textId="7818A828" w:rsidR="00B8435F" w:rsidRDefault="00B8435F" w:rsidP="00B8435F">
            <w:r>
              <w:t xml:space="preserve">Understands, can </w:t>
            </w:r>
            <w:r w:rsidR="0072236B">
              <w:t>explain,</w:t>
            </w:r>
            <w:r>
              <w:t xml:space="preserve"> and demonstrate how to </w:t>
            </w:r>
            <w:r w:rsidR="00FC338A">
              <w:t>produce a well costed and presented quotation for the project</w:t>
            </w:r>
          </w:p>
          <w:p w14:paraId="44EFCF10" w14:textId="1667E9C6" w:rsidR="00B8435F" w:rsidRDefault="00B8435F" w:rsidP="00B01AE9"/>
        </w:tc>
      </w:tr>
      <w:tr w:rsidR="00B36973" w14:paraId="6F14D4CF" w14:textId="77777777" w:rsidTr="00B01AE9">
        <w:tc>
          <w:tcPr>
            <w:tcW w:w="4649" w:type="dxa"/>
          </w:tcPr>
          <w:p w14:paraId="303111CF" w14:textId="6C5EDB93" w:rsidR="00B36973" w:rsidRDefault="00B36973" w:rsidP="00B36973">
            <w:r w:rsidRPr="0013300C">
              <w:rPr>
                <w:rFonts w:cstheme="minorHAnsi"/>
                <w:bCs/>
              </w:rPr>
              <w:t>How to Apply Inducoat Products</w:t>
            </w:r>
          </w:p>
        </w:tc>
        <w:tc>
          <w:tcPr>
            <w:tcW w:w="4649" w:type="dxa"/>
          </w:tcPr>
          <w:p w14:paraId="0E1A8513" w14:textId="77777777" w:rsidR="00B36973" w:rsidRPr="0013300C" w:rsidRDefault="00B36973" w:rsidP="00B36973">
            <w:pPr>
              <w:rPr>
                <w:rFonts w:cstheme="minorHAnsi"/>
                <w:bCs/>
              </w:rPr>
            </w:pPr>
            <w:r w:rsidRPr="0013300C">
              <w:rPr>
                <w:rFonts w:cstheme="minorHAnsi"/>
                <w:bCs/>
              </w:rPr>
              <w:t>Preparing to Apply Inducoat Products</w:t>
            </w:r>
          </w:p>
          <w:p w14:paraId="2A6FE852" w14:textId="77777777" w:rsidR="00B36973" w:rsidRPr="0013300C" w:rsidRDefault="00B36973" w:rsidP="00B3697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Application of Inducoat Products</w:t>
            </w:r>
          </w:p>
          <w:p w14:paraId="6AC2F0D6" w14:textId="77777777" w:rsidR="00300F4D" w:rsidRDefault="00300F4D" w:rsidP="00B36973">
            <w:pPr>
              <w:rPr>
                <w:rFonts w:cstheme="minorHAnsi"/>
                <w:bCs/>
              </w:rPr>
            </w:pPr>
          </w:p>
          <w:p w14:paraId="22305108" w14:textId="3D3D1106" w:rsidR="00B36973" w:rsidRPr="0013300C" w:rsidRDefault="00B36973" w:rsidP="00B3697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Actions to take after the Inducoat Product has been applied</w:t>
            </w:r>
          </w:p>
          <w:p w14:paraId="6584FCE7" w14:textId="32A15F12" w:rsidR="00B36973" w:rsidRDefault="00B36973" w:rsidP="00B36973">
            <w:r>
              <w:rPr>
                <w:rFonts w:cstheme="minorHAnsi"/>
                <w:bCs/>
              </w:rPr>
              <w:t>Practical Examples and Experience of preparing and applying Inducoat Products</w:t>
            </w:r>
          </w:p>
        </w:tc>
        <w:tc>
          <w:tcPr>
            <w:tcW w:w="4650" w:type="dxa"/>
          </w:tcPr>
          <w:p w14:paraId="6CE47AFB" w14:textId="17BCEA73" w:rsidR="0025157D" w:rsidRDefault="0025157D" w:rsidP="0025157D">
            <w:r>
              <w:t xml:space="preserve">Understands, can </w:t>
            </w:r>
            <w:r w:rsidR="0072236B">
              <w:t>explain,</w:t>
            </w:r>
            <w:r>
              <w:t xml:space="preserve"> and demonstrate how to apply Inducoat products effectively, efficiently and to the required standard</w:t>
            </w:r>
          </w:p>
          <w:p w14:paraId="39E7076E" w14:textId="77777777" w:rsidR="00B36973" w:rsidRDefault="00B36973" w:rsidP="00B36973"/>
        </w:tc>
      </w:tr>
      <w:tr w:rsidR="00B36973" w14:paraId="0A5C1BCF" w14:textId="77777777" w:rsidTr="00F84B8C">
        <w:tc>
          <w:tcPr>
            <w:tcW w:w="4649" w:type="dxa"/>
            <w:shd w:val="clear" w:color="auto" w:fill="FFFFFF" w:themeFill="background1"/>
          </w:tcPr>
          <w:p w14:paraId="51B0BA98" w14:textId="0F232FF6" w:rsidR="00B36973" w:rsidRPr="0013300C" w:rsidRDefault="00B36973" w:rsidP="00B36973">
            <w:pPr>
              <w:rPr>
                <w:rFonts w:cstheme="minorHAnsi"/>
                <w:bCs/>
              </w:rPr>
            </w:pPr>
            <w:r w:rsidRPr="0013300C">
              <w:rPr>
                <w:rFonts w:cstheme="minorHAnsi"/>
              </w:rPr>
              <w:t>Assessment and Feed Back</w:t>
            </w:r>
          </w:p>
        </w:tc>
        <w:tc>
          <w:tcPr>
            <w:tcW w:w="4649" w:type="dxa"/>
            <w:shd w:val="clear" w:color="auto" w:fill="FFFFFF" w:themeFill="background1"/>
          </w:tcPr>
          <w:p w14:paraId="03F34C50" w14:textId="53F3A797" w:rsidR="00B36973" w:rsidRPr="0013300C" w:rsidRDefault="00B36973" w:rsidP="00B36973">
            <w:pPr>
              <w:rPr>
                <w:rFonts w:cstheme="minorHAnsi"/>
                <w:bCs/>
              </w:rPr>
            </w:pPr>
            <w:r w:rsidRPr="0013300C">
              <w:rPr>
                <w:rFonts w:cstheme="minorHAnsi"/>
              </w:rPr>
              <w:t>Assessment to test understanding highlighting strengths and good practice and areas for improvement</w:t>
            </w:r>
          </w:p>
        </w:tc>
        <w:tc>
          <w:tcPr>
            <w:tcW w:w="4650" w:type="dxa"/>
            <w:shd w:val="clear" w:color="auto" w:fill="FFFFFF" w:themeFill="background1"/>
          </w:tcPr>
          <w:p w14:paraId="27C34C8A" w14:textId="77777777" w:rsidR="00B36973" w:rsidRPr="0013300C" w:rsidRDefault="00B36973" w:rsidP="00B36973">
            <w:pPr>
              <w:rPr>
                <w:rFonts w:cstheme="minorHAnsi"/>
                <w:b/>
              </w:rPr>
            </w:pPr>
          </w:p>
        </w:tc>
      </w:tr>
    </w:tbl>
    <w:p w14:paraId="7435460C" w14:textId="77777777" w:rsidR="007321F5" w:rsidRDefault="007321F5"/>
    <w:p w14:paraId="4D6848B4" w14:textId="0C657E25" w:rsidR="001B3773" w:rsidRDefault="001B3773">
      <w:r>
        <w:br w:type="page"/>
      </w:r>
    </w:p>
    <w:tbl>
      <w:tblPr>
        <w:tblStyle w:val="TableGrid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D3EE6" w14:paraId="6E90AD2A" w14:textId="77777777" w:rsidTr="00B01AE9">
        <w:tc>
          <w:tcPr>
            <w:tcW w:w="4649" w:type="dxa"/>
            <w:tcBorders>
              <w:bottom w:val="nil"/>
              <w:right w:val="nil"/>
            </w:tcBorders>
            <w:shd w:val="clear" w:color="auto" w:fill="C00000"/>
          </w:tcPr>
          <w:p w14:paraId="17BE39F5" w14:textId="06F60114" w:rsidR="001D3EE6" w:rsidRDefault="001D3EE6" w:rsidP="001D3EE6">
            <w:pPr>
              <w:tabs>
                <w:tab w:val="left" w:pos="3735"/>
              </w:tabs>
            </w:pPr>
            <w:r w:rsidRPr="006148B2">
              <w:rPr>
                <w:rFonts w:cstheme="minorHAnsi"/>
                <w:b/>
                <w:sz w:val="24"/>
                <w:szCs w:val="24"/>
              </w:rPr>
              <w:lastRenderedPageBreak/>
              <w:t>TOPIC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77C2295E" w14:textId="77777777" w:rsidR="001D3EE6" w:rsidRDefault="001D3EE6" w:rsidP="001D3EE6">
            <w:r>
              <w:rPr>
                <w:rFonts w:cstheme="minorHAnsi"/>
                <w:b/>
                <w:sz w:val="24"/>
                <w:szCs w:val="24"/>
              </w:rPr>
              <w:t>KEY LEARNING POINTS</w:t>
            </w:r>
          </w:p>
        </w:tc>
        <w:tc>
          <w:tcPr>
            <w:tcW w:w="4650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6EB9F248" w14:textId="77777777" w:rsidR="001D3EE6" w:rsidRDefault="001D3EE6" w:rsidP="001D3EE6">
            <w:r w:rsidRPr="006148B2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TANDARD ACHIEVED</w:t>
            </w:r>
          </w:p>
        </w:tc>
      </w:tr>
      <w:tr w:rsidR="006205A8" w14:paraId="6BCA88A0" w14:textId="77777777" w:rsidTr="00580AA4">
        <w:tc>
          <w:tcPr>
            <w:tcW w:w="13948" w:type="dxa"/>
            <w:gridSpan w:val="3"/>
            <w:tcBorders>
              <w:top w:val="nil"/>
            </w:tcBorders>
            <w:shd w:val="clear" w:color="auto" w:fill="C00000"/>
          </w:tcPr>
          <w:p w14:paraId="3567D7B2" w14:textId="63C41855" w:rsidR="006205A8" w:rsidRDefault="006205A8" w:rsidP="001D3EE6">
            <w:r>
              <w:rPr>
                <w:rFonts w:cstheme="minorHAnsi"/>
                <w:b/>
                <w:bCs/>
                <w:sz w:val="24"/>
                <w:szCs w:val="24"/>
              </w:rPr>
              <w:t xml:space="preserve">Day 4 – </w:t>
            </w:r>
            <w:r w:rsidR="00F2327C">
              <w:rPr>
                <w:rFonts w:cstheme="minorHAnsi"/>
                <w:b/>
                <w:bCs/>
                <w:sz w:val="24"/>
                <w:szCs w:val="24"/>
              </w:rPr>
              <w:t>Reporting, Assessment and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Accreditation Process</w:t>
            </w:r>
          </w:p>
        </w:tc>
      </w:tr>
      <w:tr w:rsidR="00224DA3" w14:paraId="1F3610E6" w14:textId="77777777" w:rsidTr="00E413F1">
        <w:trPr>
          <w:trHeight w:val="1880"/>
        </w:trPr>
        <w:tc>
          <w:tcPr>
            <w:tcW w:w="4649" w:type="dxa"/>
          </w:tcPr>
          <w:p w14:paraId="53E84E78" w14:textId="1666D1A7" w:rsidR="00224DA3" w:rsidRDefault="00224DA3" w:rsidP="001D3EE6">
            <w:r>
              <w:t>Reporting Process</w:t>
            </w:r>
          </w:p>
        </w:tc>
        <w:tc>
          <w:tcPr>
            <w:tcW w:w="4649" w:type="dxa"/>
          </w:tcPr>
          <w:p w14:paraId="78BADBF2" w14:textId="40375A04" w:rsidR="00224DA3" w:rsidRDefault="00224DA3" w:rsidP="001D3EE6">
            <w:r>
              <w:t xml:space="preserve">Process for completing jobs and reporting to the customer and </w:t>
            </w:r>
            <w:r w:rsidR="0051060E">
              <w:t>the Organisation</w:t>
            </w:r>
            <w:r>
              <w:t xml:space="preserve"> that it has been completed</w:t>
            </w:r>
          </w:p>
          <w:p w14:paraId="3394C149" w14:textId="77777777" w:rsidR="00224DA3" w:rsidRDefault="00224DA3" w:rsidP="001D3EE6">
            <w:r>
              <w:t>Information that should be recorded and reported</w:t>
            </w:r>
          </w:p>
          <w:p w14:paraId="6CC7D66C" w14:textId="36E68A63" w:rsidR="00224DA3" w:rsidRDefault="00224DA3" w:rsidP="001D3EE6">
            <w:r>
              <w:t xml:space="preserve">Certification for the </w:t>
            </w:r>
            <w:r w:rsidR="0051060E">
              <w:t>client</w:t>
            </w:r>
            <w:r>
              <w:t xml:space="preserve"> setting</w:t>
            </w:r>
          </w:p>
          <w:p w14:paraId="21AFE78B" w14:textId="4979E352" w:rsidR="00224DA3" w:rsidRDefault="00224DA3" w:rsidP="00FC6CC2">
            <w:r>
              <w:t>Practical Experience of the Reporting Process</w:t>
            </w:r>
          </w:p>
        </w:tc>
        <w:tc>
          <w:tcPr>
            <w:tcW w:w="4650" w:type="dxa"/>
          </w:tcPr>
          <w:p w14:paraId="4E331DCE" w14:textId="53EE2213" w:rsidR="00E01DDC" w:rsidRDefault="00E01DDC" w:rsidP="00E01DDC">
            <w:r>
              <w:t xml:space="preserve">Understands, can </w:t>
            </w:r>
            <w:r w:rsidR="0072236B">
              <w:t>explain,</w:t>
            </w:r>
            <w:r>
              <w:t xml:space="preserve"> and demonstrate how to </w:t>
            </w:r>
            <w:r w:rsidR="00526FDC">
              <w:t xml:space="preserve">complete jobs and report to the customer and the Organisation </w:t>
            </w:r>
            <w:r>
              <w:t>effectively, efficiently and to the required standard</w:t>
            </w:r>
          </w:p>
          <w:p w14:paraId="74529549" w14:textId="77777777" w:rsidR="00224DA3" w:rsidRDefault="00224DA3" w:rsidP="001D3EE6"/>
        </w:tc>
      </w:tr>
      <w:tr w:rsidR="00DE354B" w14:paraId="3727AB1B" w14:textId="77777777" w:rsidTr="00EA185C">
        <w:trPr>
          <w:trHeight w:val="547"/>
        </w:trPr>
        <w:tc>
          <w:tcPr>
            <w:tcW w:w="4649" w:type="dxa"/>
          </w:tcPr>
          <w:p w14:paraId="498D966C" w14:textId="272C273D" w:rsidR="00DE354B" w:rsidRDefault="00FF3C21" w:rsidP="00B01AE9">
            <w:r>
              <w:t>Ongoing Customer Contact</w:t>
            </w:r>
          </w:p>
        </w:tc>
        <w:tc>
          <w:tcPr>
            <w:tcW w:w="4649" w:type="dxa"/>
          </w:tcPr>
          <w:p w14:paraId="5A4AE6A8" w14:textId="4265FD7A" w:rsidR="00DE354B" w:rsidRDefault="00FF3C21" w:rsidP="00B01AE9">
            <w:r>
              <w:t>Checking the surfaces</w:t>
            </w:r>
            <w:r w:rsidR="00701BD5">
              <w:t xml:space="preserve"> – undertaking remedial and protective work</w:t>
            </w:r>
          </w:p>
          <w:p w14:paraId="62F52FF4" w14:textId="77777777" w:rsidR="00FF3C21" w:rsidRDefault="00FF3C21" w:rsidP="00B01AE9">
            <w:r>
              <w:t>Developing a swabbing progra</w:t>
            </w:r>
            <w:r w:rsidR="00701BD5">
              <w:t>mme</w:t>
            </w:r>
          </w:p>
          <w:p w14:paraId="57D0862C" w14:textId="2F0BA613" w:rsidR="00701BD5" w:rsidRDefault="00701BD5" w:rsidP="00B01AE9">
            <w:r>
              <w:t>Reacting to Swabbing Reports</w:t>
            </w:r>
          </w:p>
        </w:tc>
        <w:tc>
          <w:tcPr>
            <w:tcW w:w="4650" w:type="dxa"/>
          </w:tcPr>
          <w:p w14:paraId="2FA10D5F" w14:textId="1B9C03DD" w:rsidR="00E6325F" w:rsidRDefault="008B3E16" w:rsidP="008B3E16">
            <w:r>
              <w:t xml:space="preserve">Understands, can </w:t>
            </w:r>
            <w:r w:rsidR="0072236B">
              <w:t>explain,</w:t>
            </w:r>
            <w:r>
              <w:t xml:space="preserve"> and demonstrate how to </w:t>
            </w:r>
            <w:r w:rsidR="00E6325F">
              <w:t>undertake remedial work and develop an effective swabbing programme</w:t>
            </w:r>
          </w:p>
          <w:p w14:paraId="75B83720" w14:textId="77777777" w:rsidR="00DE354B" w:rsidRDefault="00DE354B" w:rsidP="00E6325F"/>
        </w:tc>
      </w:tr>
      <w:tr w:rsidR="00224DA3" w14:paraId="3834EEA1" w14:textId="77777777" w:rsidTr="00EA185C">
        <w:trPr>
          <w:trHeight w:val="547"/>
        </w:trPr>
        <w:tc>
          <w:tcPr>
            <w:tcW w:w="4649" w:type="dxa"/>
          </w:tcPr>
          <w:p w14:paraId="75A5F1DB" w14:textId="64242A12" w:rsidR="00224DA3" w:rsidRDefault="00224DA3" w:rsidP="00B01AE9">
            <w:r>
              <w:t>Assessment Process</w:t>
            </w:r>
          </w:p>
        </w:tc>
        <w:tc>
          <w:tcPr>
            <w:tcW w:w="4649" w:type="dxa"/>
          </w:tcPr>
          <w:p w14:paraId="56C2FDA9" w14:textId="77777777" w:rsidR="00224DA3" w:rsidRDefault="00224DA3" w:rsidP="00B01AE9">
            <w:r>
              <w:t>Applicator ongoing assessment process</w:t>
            </w:r>
          </w:p>
          <w:p w14:paraId="06704D6F" w14:textId="118A2F43" w:rsidR="00224DA3" w:rsidRDefault="00224DA3" w:rsidP="00C01C8C">
            <w:r>
              <w:t>Applicator Feedback</w:t>
            </w:r>
          </w:p>
        </w:tc>
        <w:tc>
          <w:tcPr>
            <w:tcW w:w="4650" w:type="dxa"/>
          </w:tcPr>
          <w:p w14:paraId="471F62F9" w14:textId="5CEC566E" w:rsidR="00E513B7" w:rsidRDefault="00E513B7" w:rsidP="00E513B7">
            <w:r>
              <w:t xml:space="preserve">Understands, can </w:t>
            </w:r>
            <w:r w:rsidR="0072236B">
              <w:t>explain,</w:t>
            </w:r>
            <w:r>
              <w:t xml:space="preserve"> and demonstrate the ongoing applicator assessment programme and how to </w:t>
            </w:r>
            <w:r w:rsidR="003272FF">
              <w:t>comply with those standards</w:t>
            </w:r>
          </w:p>
          <w:p w14:paraId="1D574669" w14:textId="05F91509" w:rsidR="00224DA3" w:rsidRDefault="00224DA3" w:rsidP="00B01AE9"/>
        </w:tc>
      </w:tr>
      <w:tr w:rsidR="00224DA3" w14:paraId="1AA00A73" w14:textId="77777777" w:rsidTr="006728FB">
        <w:trPr>
          <w:trHeight w:val="547"/>
        </w:trPr>
        <w:tc>
          <w:tcPr>
            <w:tcW w:w="4649" w:type="dxa"/>
          </w:tcPr>
          <w:p w14:paraId="61B37113" w14:textId="4B9C8270" w:rsidR="00224DA3" w:rsidRDefault="00224DA3" w:rsidP="00B01AE9">
            <w:r>
              <w:t>Accreditation Process</w:t>
            </w:r>
          </w:p>
        </w:tc>
        <w:tc>
          <w:tcPr>
            <w:tcW w:w="4649" w:type="dxa"/>
          </w:tcPr>
          <w:p w14:paraId="480E714A" w14:textId="77777777" w:rsidR="00224DA3" w:rsidRDefault="00224DA3" w:rsidP="00B01AE9">
            <w:r>
              <w:t>Process for Applicator Accreditation</w:t>
            </w:r>
          </w:p>
          <w:p w14:paraId="49EF1187" w14:textId="6D1D0A88" w:rsidR="00224DA3" w:rsidRDefault="00224DA3" w:rsidP="00D84B74">
            <w:r>
              <w:rPr>
                <w:rFonts w:cstheme="minorHAnsi"/>
              </w:rPr>
              <w:t>Applicator Re-Accreditation Process</w:t>
            </w:r>
          </w:p>
        </w:tc>
        <w:tc>
          <w:tcPr>
            <w:tcW w:w="4650" w:type="dxa"/>
          </w:tcPr>
          <w:p w14:paraId="0E39B299" w14:textId="3007F411" w:rsidR="00A74948" w:rsidRDefault="00A74948" w:rsidP="00A74948">
            <w:r>
              <w:t xml:space="preserve">Understands, can </w:t>
            </w:r>
            <w:r w:rsidR="0072236B">
              <w:t>explain,</w:t>
            </w:r>
            <w:r>
              <w:t xml:space="preserve"> and demonstrate the re-accreditation programme and how to comply with those standards</w:t>
            </w:r>
          </w:p>
          <w:p w14:paraId="7380433A" w14:textId="77777777" w:rsidR="00224DA3" w:rsidRDefault="00224DA3" w:rsidP="00B01AE9"/>
        </w:tc>
      </w:tr>
      <w:tr w:rsidR="003A55CE" w14:paraId="6E179BE0" w14:textId="77777777" w:rsidTr="001D3EE6">
        <w:tc>
          <w:tcPr>
            <w:tcW w:w="4649" w:type="dxa"/>
          </w:tcPr>
          <w:p w14:paraId="5FE72CCE" w14:textId="1873AC87" w:rsidR="003A55CE" w:rsidRDefault="003A55CE" w:rsidP="003A55CE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 and Feed Back</w:t>
            </w:r>
          </w:p>
        </w:tc>
        <w:tc>
          <w:tcPr>
            <w:tcW w:w="4649" w:type="dxa"/>
          </w:tcPr>
          <w:p w14:paraId="42AEB74C" w14:textId="7B30C196" w:rsidR="003A55CE" w:rsidRPr="00B6546D" w:rsidRDefault="00410EFE" w:rsidP="003A55CE">
            <w:r w:rsidRPr="0013300C">
              <w:rPr>
                <w:rFonts w:cstheme="minorHAnsi"/>
              </w:rPr>
              <w:t>Assessment to test understanding highlighting strengths and good practice and areas for improvement</w:t>
            </w:r>
          </w:p>
        </w:tc>
        <w:tc>
          <w:tcPr>
            <w:tcW w:w="4650" w:type="dxa"/>
          </w:tcPr>
          <w:p w14:paraId="43BABDFE" w14:textId="7C029C1D" w:rsidR="003A55CE" w:rsidRDefault="003A55CE" w:rsidP="003A55CE"/>
        </w:tc>
      </w:tr>
    </w:tbl>
    <w:p w14:paraId="75FB6192" w14:textId="77777777" w:rsidR="001D3EE6" w:rsidRDefault="001D3EE6" w:rsidP="001D3EE6"/>
    <w:p w14:paraId="5791CF04" w14:textId="77777777" w:rsidR="001D3EE6" w:rsidRDefault="001D3EE6" w:rsidP="001D3EE6"/>
    <w:p w14:paraId="60FC30C0" w14:textId="2A0E2EF5" w:rsidR="009D5D75" w:rsidRDefault="009D5D75" w:rsidP="009D5D75">
      <w:pPr>
        <w:rPr>
          <w:rFonts w:cstheme="minorHAnsi"/>
          <w:sz w:val="24"/>
          <w:szCs w:val="24"/>
        </w:rPr>
      </w:pPr>
    </w:p>
    <w:p w14:paraId="7D2C3412" w14:textId="77777777" w:rsidR="00F606CA" w:rsidRPr="006148B2" w:rsidRDefault="00F606CA" w:rsidP="009D5D75">
      <w:pPr>
        <w:rPr>
          <w:rFonts w:cstheme="minorHAnsi"/>
          <w:sz w:val="24"/>
          <w:szCs w:val="24"/>
        </w:rPr>
      </w:pPr>
    </w:p>
    <w:sectPr w:rsidR="00F606CA" w:rsidRPr="006148B2" w:rsidSect="009D5D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7182"/>
    <w:multiLevelType w:val="hybridMultilevel"/>
    <w:tmpl w:val="A2DC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4DE"/>
    <w:multiLevelType w:val="hybridMultilevel"/>
    <w:tmpl w:val="E98C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79AB"/>
    <w:multiLevelType w:val="hybridMultilevel"/>
    <w:tmpl w:val="C4B01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1208"/>
    <w:multiLevelType w:val="hybridMultilevel"/>
    <w:tmpl w:val="C7A4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572F"/>
    <w:multiLevelType w:val="hybridMultilevel"/>
    <w:tmpl w:val="E114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5352D"/>
    <w:multiLevelType w:val="hybridMultilevel"/>
    <w:tmpl w:val="9554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92213"/>
    <w:multiLevelType w:val="hybridMultilevel"/>
    <w:tmpl w:val="C03E95A4"/>
    <w:lvl w:ilvl="0" w:tplc="8BAE0DBA">
      <w:numFmt w:val="bullet"/>
      <w:lvlText w:val="-"/>
      <w:lvlJc w:val="left"/>
      <w:pPr>
        <w:ind w:left="2486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52AA0F27"/>
    <w:multiLevelType w:val="hybridMultilevel"/>
    <w:tmpl w:val="631E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36E66"/>
    <w:multiLevelType w:val="hybridMultilevel"/>
    <w:tmpl w:val="3D6C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60322"/>
    <w:multiLevelType w:val="hybridMultilevel"/>
    <w:tmpl w:val="C458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27A7C"/>
    <w:multiLevelType w:val="hybridMultilevel"/>
    <w:tmpl w:val="D822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47927"/>
    <w:multiLevelType w:val="hybridMultilevel"/>
    <w:tmpl w:val="28BA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76FF"/>
    <w:multiLevelType w:val="hybridMultilevel"/>
    <w:tmpl w:val="B784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47BD2"/>
    <w:multiLevelType w:val="hybridMultilevel"/>
    <w:tmpl w:val="A3E8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A20D1"/>
    <w:multiLevelType w:val="hybridMultilevel"/>
    <w:tmpl w:val="713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955525">
    <w:abstractNumId w:val="8"/>
  </w:num>
  <w:num w:numId="2" w16cid:durableId="207644942">
    <w:abstractNumId w:val="2"/>
  </w:num>
  <w:num w:numId="3" w16cid:durableId="1696422143">
    <w:abstractNumId w:val="10"/>
  </w:num>
  <w:num w:numId="4" w16cid:durableId="789208383">
    <w:abstractNumId w:val="12"/>
  </w:num>
  <w:num w:numId="5" w16cid:durableId="1015381819">
    <w:abstractNumId w:val="6"/>
  </w:num>
  <w:num w:numId="6" w16cid:durableId="956063234">
    <w:abstractNumId w:val="13"/>
  </w:num>
  <w:num w:numId="7" w16cid:durableId="1079981745">
    <w:abstractNumId w:val="4"/>
  </w:num>
  <w:num w:numId="8" w16cid:durableId="205532055">
    <w:abstractNumId w:val="3"/>
  </w:num>
  <w:num w:numId="9" w16cid:durableId="1913661907">
    <w:abstractNumId w:val="9"/>
  </w:num>
  <w:num w:numId="10" w16cid:durableId="1480997080">
    <w:abstractNumId w:val="7"/>
  </w:num>
  <w:num w:numId="11" w16cid:durableId="1477453604">
    <w:abstractNumId w:val="1"/>
  </w:num>
  <w:num w:numId="12" w16cid:durableId="782073640">
    <w:abstractNumId w:val="14"/>
  </w:num>
  <w:num w:numId="13" w16cid:durableId="246809846">
    <w:abstractNumId w:val="11"/>
  </w:num>
  <w:num w:numId="14" w16cid:durableId="962033415">
    <w:abstractNumId w:val="0"/>
  </w:num>
  <w:num w:numId="15" w16cid:durableId="475343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D75"/>
    <w:rsid w:val="00002E6F"/>
    <w:rsid w:val="00007BD4"/>
    <w:rsid w:val="000233E2"/>
    <w:rsid w:val="00036F2E"/>
    <w:rsid w:val="00042464"/>
    <w:rsid w:val="00054AF7"/>
    <w:rsid w:val="000860B8"/>
    <w:rsid w:val="00087FD2"/>
    <w:rsid w:val="0009340C"/>
    <w:rsid w:val="000964E2"/>
    <w:rsid w:val="000B4F88"/>
    <w:rsid w:val="000C3360"/>
    <w:rsid w:val="000E598C"/>
    <w:rsid w:val="00101E3A"/>
    <w:rsid w:val="0012334E"/>
    <w:rsid w:val="0012533B"/>
    <w:rsid w:val="0013300C"/>
    <w:rsid w:val="0014423A"/>
    <w:rsid w:val="00145F05"/>
    <w:rsid w:val="00147E9C"/>
    <w:rsid w:val="001576AE"/>
    <w:rsid w:val="001A38A8"/>
    <w:rsid w:val="001A6018"/>
    <w:rsid w:val="001B3773"/>
    <w:rsid w:val="001B470E"/>
    <w:rsid w:val="001C23D1"/>
    <w:rsid w:val="001D3EE6"/>
    <w:rsid w:val="001E2FCE"/>
    <w:rsid w:val="001E4444"/>
    <w:rsid w:val="001E7E89"/>
    <w:rsid w:val="001F4A94"/>
    <w:rsid w:val="00207603"/>
    <w:rsid w:val="00211452"/>
    <w:rsid w:val="00224DA3"/>
    <w:rsid w:val="002273CE"/>
    <w:rsid w:val="00242ACD"/>
    <w:rsid w:val="002439DF"/>
    <w:rsid w:val="002458DE"/>
    <w:rsid w:val="0025157D"/>
    <w:rsid w:val="00262E20"/>
    <w:rsid w:val="002775BB"/>
    <w:rsid w:val="00296E8F"/>
    <w:rsid w:val="002A01D0"/>
    <w:rsid w:val="002C4F86"/>
    <w:rsid w:val="002C5F01"/>
    <w:rsid w:val="002D2DEA"/>
    <w:rsid w:val="002D46FA"/>
    <w:rsid w:val="002F0AE8"/>
    <w:rsid w:val="002F178D"/>
    <w:rsid w:val="00300F4D"/>
    <w:rsid w:val="00313375"/>
    <w:rsid w:val="0031642E"/>
    <w:rsid w:val="003272FF"/>
    <w:rsid w:val="0033587E"/>
    <w:rsid w:val="00344831"/>
    <w:rsid w:val="00347120"/>
    <w:rsid w:val="003506CB"/>
    <w:rsid w:val="00353B02"/>
    <w:rsid w:val="00357D17"/>
    <w:rsid w:val="00364979"/>
    <w:rsid w:val="003800C1"/>
    <w:rsid w:val="0038503D"/>
    <w:rsid w:val="003A4F6F"/>
    <w:rsid w:val="003A55CE"/>
    <w:rsid w:val="003C5E90"/>
    <w:rsid w:val="0040456E"/>
    <w:rsid w:val="00406E88"/>
    <w:rsid w:val="0040797E"/>
    <w:rsid w:val="00410EFE"/>
    <w:rsid w:val="00415235"/>
    <w:rsid w:val="00443CB5"/>
    <w:rsid w:val="004472CB"/>
    <w:rsid w:val="004730DF"/>
    <w:rsid w:val="00487F60"/>
    <w:rsid w:val="004B7FF3"/>
    <w:rsid w:val="004D7779"/>
    <w:rsid w:val="005002D7"/>
    <w:rsid w:val="00504951"/>
    <w:rsid w:val="0051060E"/>
    <w:rsid w:val="00511130"/>
    <w:rsid w:val="00513724"/>
    <w:rsid w:val="005157A0"/>
    <w:rsid w:val="00526FDC"/>
    <w:rsid w:val="00547E83"/>
    <w:rsid w:val="005504E5"/>
    <w:rsid w:val="00550734"/>
    <w:rsid w:val="00550EAC"/>
    <w:rsid w:val="00571759"/>
    <w:rsid w:val="00575241"/>
    <w:rsid w:val="00582778"/>
    <w:rsid w:val="005A5F86"/>
    <w:rsid w:val="005B55A6"/>
    <w:rsid w:val="005D63E0"/>
    <w:rsid w:val="005E4F54"/>
    <w:rsid w:val="005E7F49"/>
    <w:rsid w:val="005F3363"/>
    <w:rsid w:val="00600137"/>
    <w:rsid w:val="00600986"/>
    <w:rsid w:val="006148B2"/>
    <w:rsid w:val="006205A8"/>
    <w:rsid w:val="00646E02"/>
    <w:rsid w:val="006524FE"/>
    <w:rsid w:val="00656029"/>
    <w:rsid w:val="00662963"/>
    <w:rsid w:val="00694995"/>
    <w:rsid w:val="006C3C13"/>
    <w:rsid w:val="006C46B3"/>
    <w:rsid w:val="006D3C65"/>
    <w:rsid w:val="006E5CC3"/>
    <w:rsid w:val="006F48E0"/>
    <w:rsid w:val="00701BD5"/>
    <w:rsid w:val="00707A77"/>
    <w:rsid w:val="00712514"/>
    <w:rsid w:val="0071432B"/>
    <w:rsid w:val="00715892"/>
    <w:rsid w:val="0072035A"/>
    <w:rsid w:val="0072236B"/>
    <w:rsid w:val="00730BB9"/>
    <w:rsid w:val="007313D6"/>
    <w:rsid w:val="007317A7"/>
    <w:rsid w:val="007321F5"/>
    <w:rsid w:val="00735CC9"/>
    <w:rsid w:val="00737289"/>
    <w:rsid w:val="007506A2"/>
    <w:rsid w:val="00757FA6"/>
    <w:rsid w:val="00764A59"/>
    <w:rsid w:val="00774AA6"/>
    <w:rsid w:val="00775968"/>
    <w:rsid w:val="00785019"/>
    <w:rsid w:val="0078773A"/>
    <w:rsid w:val="00796E0E"/>
    <w:rsid w:val="00797A93"/>
    <w:rsid w:val="007A00A4"/>
    <w:rsid w:val="007A38F0"/>
    <w:rsid w:val="007D0F99"/>
    <w:rsid w:val="007E1F48"/>
    <w:rsid w:val="00805387"/>
    <w:rsid w:val="00807A80"/>
    <w:rsid w:val="00816EBB"/>
    <w:rsid w:val="00824846"/>
    <w:rsid w:val="00843EF8"/>
    <w:rsid w:val="00844D8F"/>
    <w:rsid w:val="008514E2"/>
    <w:rsid w:val="00854AFF"/>
    <w:rsid w:val="008602E0"/>
    <w:rsid w:val="008602FE"/>
    <w:rsid w:val="0086319C"/>
    <w:rsid w:val="00863375"/>
    <w:rsid w:val="0086506D"/>
    <w:rsid w:val="00880CE4"/>
    <w:rsid w:val="00880F5D"/>
    <w:rsid w:val="00891E66"/>
    <w:rsid w:val="008B21D1"/>
    <w:rsid w:val="008B23A5"/>
    <w:rsid w:val="008B3E16"/>
    <w:rsid w:val="008B5D42"/>
    <w:rsid w:val="008C024B"/>
    <w:rsid w:val="008C4C58"/>
    <w:rsid w:val="008C6FC0"/>
    <w:rsid w:val="008E75BD"/>
    <w:rsid w:val="008F2141"/>
    <w:rsid w:val="009041B1"/>
    <w:rsid w:val="00931C6D"/>
    <w:rsid w:val="00932635"/>
    <w:rsid w:val="009336D3"/>
    <w:rsid w:val="00936C81"/>
    <w:rsid w:val="0094422B"/>
    <w:rsid w:val="00964E95"/>
    <w:rsid w:val="009728CF"/>
    <w:rsid w:val="009903BB"/>
    <w:rsid w:val="009B329F"/>
    <w:rsid w:val="009B5CD1"/>
    <w:rsid w:val="009D59F2"/>
    <w:rsid w:val="009D5D75"/>
    <w:rsid w:val="009D7759"/>
    <w:rsid w:val="009E3B4D"/>
    <w:rsid w:val="009F7C36"/>
    <w:rsid w:val="00A13C20"/>
    <w:rsid w:val="00A22482"/>
    <w:rsid w:val="00A26FD8"/>
    <w:rsid w:val="00A277BD"/>
    <w:rsid w:val="00A3736D"/>
    <w:rsid w:val="00A47E3A"/>
    <w:rsid w:val="00A53CBB"/>
    <w:rsid w:val="00A56549"/>
    <w:rsid w:val="00A74948"/>
    <w:rsid w:val="00A8176D"/>
    <w:rsid w:val="00A84926"/>
    <w:rsid w:val="00A86316"/>
    <w:rsid w:val="00AA1EF9"/>
    <w:rsid w:val="00AA7211"/>
    <w:rsid w:val="00AA7ECF"/>
    <w:rsid w:val="00AB57A4"/>
    <w:rsid w:val="00AC12D3"/>
    <w:rsid w:val="00AD0C29"/>
    <w:rsid w:val="00AE59E3"/>
    <w:rsid w:val="00AF0BA1"/>
    <w:rsid w:val="00B01AE9"/>
    <w:rsid w:val="00B10DDF"/>
    <w:rsid w:val="00B36973"/>
    <w:rsid w:val="00B4098B"/>
    <w:rsid w:val="00B458D4"/>
    <w:rsid w:val="00B54FC6"/>
    <w:rsid w:val="00B650D4"/>
    <w:rsid w:val="00B6546D"/>
    <w:rsid w:val="00B81616"/>
    <w:rsid w:val="00B825E9"/>
    <w:rsid w:val="00B8435F"/>
    <w:rsid w:val="00BA556E"/>
    <w:rsid w:val="00BD1935"/>
    <w:rsid w:val="00BD1B8D"/>
    <w:rsid w:val="00BE6E8D"/>
    <w:rsid w:val="00BF3600"/>
    <w:rsid w:val="00C11053"/>
    <w:rsid w:val="00C16E32"/>
    <w:rsid w:val="00C438E0"/>
    <w:rsid w:val="00C57F16"/>
    <w:rsid w:val="00C60308"/>
    <w:rsid w:val="00C622DE"/>
    <w:rsid w:val="00C63BD5"/>
    <w:rsid w:val="00C64E7D"/>
    <w:rsid w:val="00C834CD"/>
    <w:rsid w:val="00C95A8A"/>
    <w:rsid w:val="00CB0826"/>
    <w:rsid w:val="00CB3CFC"/>
    <w:rsid w:val="00CC0D37"/>
    <w:rsid w:val="00CE0ABD"/>
    <w:rsid w:val="00CE317A"/>
    <w:rsid w:val="00D021EA"/>
    <w:rsid w:val="00D02451"/>
    <w:rsid w:val="00D1468A"/>
    <w:rsid w:val="00D37871"/>
    <w:rsid w:val="00D400B8"/>
    <w:rsid w:val="00D46D7A"/>
    <w:rsid w:val="00D54A5D"/>
    <w:rsid w:val="00D614EB"/>
    <w:rsid w:val="00D70626"/>
    <w:rsid w:val="00D71E86"/>
    <w:rsid w:val="00D72BC9"/>
    <w:rsid w:val="00D96170"/>
    <w:rsid w:val="00DA1055"/>
    <w:rsid w:val="00DA5C26"/>
    <w:rsid w:val="00DB50B9"/>
    <w:rsid w:val="00DB72B4"/>
    <w:rsid w:val="00DE354B"/>
    <w:rsid w:val="00DF0288"/>
    <w:rsid w:val="00DF1DD3"/>
    <w:rsid w:val="00E01547"/>
    <w:rsid w:val="00E01DDC"/>
    <w:rsid w:val="00E023C2"/>
    <w:rsid w:val="00E05178"/>
    <w:rsid w:val="00E0518D"/>
    <w:rsid w:val="00E25FB3"/>
    <w:rsid w:val="00E3200B"/>
    <w:rsid w:val="00E32D96"/>
    <w:rsid w:val="00E460EF"/>
    <w:rsid w:val="00E51279"/>
    <w:rsid w:val="00E513B7"/>
    <w:rsid w:val="00E54078"/>
    <w:rsid w:val="00E61253"/>
    <w:rsid w:val="00E6325F"/>
    <w:rsid w:val="00E7661D"/>
    <w:rsid w:val="00E81EFF"/>
    <w:rsid w:val="00E83C50"/>
    <w:rsid w:val="00EA1DC5"/>
    <w:rsid w:val="00EC7531"/>
    <w:rsid w:val="00F03A7F"/>
    <w:rsid w:val="00F109F9"/>
    <w:rsid w:val="00F201CB"/>
    <w:rsid w:val="00F2327C"/>
    <w:rsid w:val="00F265A4"/>
    <w:rsid w:val="00F31A8A"/>
    <w:rsid w:val="00F32DE0"/>
    <w:rsid w:val="00F6045A"/>
    <w:rsid w:val="00F606CA"/>
    <w:rsid w:val="00F84B8C"/>
    <w:rsid w:val="00F90A85"/>
    <w:rsid w:val="00F926C5"/>
    <w:rsid w:val="00F932D5"/>
    <w:rsid w:val="00F933C8"/>
    <w:rsid w:val="00FA75DE"/>
    <w:rsid w:val="00FB5798"/>
    <w:rsid w:val="00FC338A"/>
    <w:rsid w:val="00FD3AC6"/>
    <w:rsid w:val="00FF0201"/>
    <w:rsid w:val="00FF140F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8C70"/>
  <w15:chartTrackingRefBased/>
  <w15:docId w15:val="{9C5B3FBF-394C-4FA9-819C-73FF87B6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D75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E8A6-0A5E-4D6E-B538-EEFD076C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Hamilton</dc:creator>
  <cp:keywords/>
  <dc:description/>
  <cp:lastModifiedBy>Grant Hamilton</cp:lastModifiedBy>
  <cp:revision>2</cp:revision>
  <cp:lastPrinted>2021-05-13T12:01:00Z</cp:lastPrinted>
  <dcterms:created xsi:type="dcterms:W3CDTF">2023-04-24T11:45:00Z</dcterms:created>
  <dcterms:modified xsi:type="dcterms:W3CDTF">2023-04-24T11:45:00Z</dcterms:modified>
</cp:coreProperties>
</file>